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eastAsiaTheme="minorEastAsia" w:hAnsi="Times New Roman"/>
          <w:b/>
          <w:lang w:eastAsia="ja-JP"/>
        </w:rPr>
      </w:pPr>
      <w:bookmarkStart w:id="0" w:name="_GoBack"/>
      <w:r w:rsidRPr="00205521">
        <w:rPr>
          <w:rFonts w:ascii="Times New Roman" w:eastAsiaTheme="minorEastAsia" w:hAnsi="Times New Roman"/>
          <w:b/>
          <w:lang w:eastAsia="ja-JP"/>
        </w:rPr>
        <w:t>Genomic prediction of fruit texture and training</w:t>
      </w:r>
      <w:r w:rsidRPr="00205521">
        <w:rPr>
          <w:rFonts w:ascii="Times New Roman" w:eastAsiaTheme="minorEastAsia" w:hAnsi="Times New Roman"/>
          <w:b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b/>
          <w:lang w:eastAsia="ja-JP"/>
        </w:rPr>
        <w:t>population optimization towards the application of</w:t>
      </w:r>
      <w:r w:rsidRPr="00205521">
        <w:rPr>
          <w:rFonts w:ascii="Times New Roman" w:eastAsiaTheme="minorEastAsia" w:hAnsi="Times New Roman"/>
          <w:b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b/>
          <w:lang w:eastAsia="ja-JP"/>
        </w:rPr>
        <w:t>genomic selection in apple</w:t>
      </w:r>
    </w:p>
    <w:bookmarkEnd w:id="0"/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eastAsiaTheme="minorEastAsia" w:hAnsi="Times New Roman"/>
          <w:lang w:eastAsia="ja-JP"/>
        </w:rPr>
      </w:pPr>
    </w:p>
    <w:p w:rsidR="00830F2F" w:rsidRPr="00205521" w:rsidRDefault="00205521" w:rsidP="00205521">
      <w:pPr>
        <w:rPr>
          <w:rFonts w:ascii="Times New Roman" w:eastAsiaTheme="minorEastAsia" w:hAnsi="Times New Roman"/>
          <w:lang w:eastAsia="ja-JP"/>
        </w:rPr>
      </w:pPr>
      <w:proofErr w:type="spellStart"/>
      <w:r w:rsidRPr="00205521">
        <w:rPr>
          <w:rFonts w:ascii="Times New Roman" w:eastAsiaTheme="minorEastAsia" w:hAnsi="Times New Roman"/>
          <w:lang w:eastAsia="ja-JP"/>
        </w:rPr>
        <w:t>Morgane</w:t>
      </w:r>
      <w:proofErr w:type="spellEnd"/>
      <w:r w:rsidRPr="00205521">
        <w:rPr>
          <w:rFonts w:ascii="Times New Roman" w:eastAsiaTheme="minorEastAsia" w:hAnsi="Times New Roman"/>
          <w:lang w:eastAsia="ja-JP"/>
        </w:rPr>
        <w:t xml:space="preserve"> Roth, Hélène </w:t>
      </w:r>
      <w:proofErr w:type="spellStart"/>
      <w:r w:rsidRPr="00205521">
        <w:rPr>
          <w:rFonts w:ascii="Times New Roman" w:eastAsiaTheme="minorEastAsia" w:hAnsi="Times New Roman"/>
          <w:lang w:eastAsia="ja-JP"/>
        </w:rPr>
        <w:t>Muranty</w:t>
      </w:r>
      <w:proofErr w:type="spellEnd"/>
      <w:r w:rsidRPr="00205521">
        <w:rPr>
          <w:rFonts w:ascii="Times New Roman" w:eastAsiaTheme="minorEastAsia" w:hAnsi="Times New Roman"/>
          <w:lang w:eastAsia="ja-JP"/>
        </w:rPr>
        <w:t xml:space="preserve">, Mario Di </w:t>
      </w:r>
      <w:proofErr w:type="spellStart"/>
      <w:r w:rsidRPr="00205521">
        <w:rPr>
          <w:rFonts w:ascii="Times New Roman" w:eastAsiaTheme="minorEastAsia" w:hAnsi="Times New Roman"/>
          <w:lang w:eastAsia="ja-JP"/>
        </w:rPr>
        <w:t>Guardo</w:t>
      </w:r>
      <w:proofErr w:type="spellEnd"/>
      <w:r w:rsidRPr="00205521">
        <w:rPr>
          <w:rFonts w:ascii="Times New Roman" w:eastAsiaTheme="minorEastAsia" w:hAnsi="Times New Roman"/>
          <w:lang w:eastAsia="ja-JP"/>
        </w:rPr>
        <w:t xml:space="preserve">, Walter Guerra, Andrea </w:t>
      </w:r>
      <w:proofErr w:type="spellStart"/>
      <w:r w:rsidRPr="00205521">
        <w:rPr>
          <w:rFonts w:ascii="Times New Roman" w:eastAsiaTheme="minorEastAsia" w:hAnsi="Times New Roman"/>
          <w:lang w:eastAsia="ja-JP"/>
        </w:rPr>
        <w:t>Patocchi</w:t>
      </w:r>
      <w:proofErr w:type="spellEnd"/>
      <w:proofErr w:type="gramStart"/>
      <w:r>
        <w:rPr>
          <w:rFonts w:ascii="Times New Roman" w:eastAsiaTheme="minorEastAsia" w:hAnsi="Times New Roman"/>
          <w:lang w:eastAsia="ja-JP"/>
        </w:rPr>
        <w:t>,</w:t>
      </w:r>
      <w:r w:rsidRPr="00205521">
        <w:rPr>
          <w:rFonts w:ascii="Times New Roman" w:eastAsiaTheme="minorEastAsia" w:hAnsi="Times New Roman"/>
          <w:lang w:eastAsia="ja-JP"/>
        </w:rPr>
        <w:t xml:space="preserve">  Fabrizio</w:t>
      </w:r>
      <w:proofErr w:type="gramEnd"/>
      <w:r w:rsidRPr="00205521">
        <w:rPr>
          <w:rFonts w:ascii="Times New Roman" w:eastAsiaTheme="minorEastAsia" w:hAnsi="Times New Roman"/>
          <w:lang w:eastAsia="ja-JP"/>
        </w:rPr>
        <w:t xml:space="preserve"> Costa </w:t>
      </w:r>
    </w:p>
    <w:p w:rsidR="00205521" w:rsidRPr="00205521" w:rsidRDefault="00205521" w:rsidP="00205521">
      <w:pPr>
        <w:rPr>
          <w:rFonts w:ascii="Times New Roman" w:eastAsiaTheme="minorEastAsia" w:hAnsi="Times New Roman"/>
          <w:lang w:eastAsia="ja-JP"/>
        </w:rPr>
      </w:pPr>
    </w:p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eastAsiaTheme="minorEastAsia" w:hAnsi="Times New Roman"/>
          <w:lang w:eastAsia="ja-JP"/>
        </w:rPr>
      </w:pPr>
      <w:r w:rsidRPr="00205521">
        <w:rPr>
          <w:rFonts w:ascii="Times New Roman" w:eastAsiaTheme="minorEastAsia" w:hAnsi="Times New Roman"/>
          <w:lang w:eastAsia="ja-JP"/>
        </w:rPr>
        <w:t>Abstract</w:t>
      </w:r>
    </w:p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eastAsiaTheme="minorEastAsia" w:hAnsi="Times New Roman"/>
          <w:lang w:eastAsia="ja-JP"/>
        </w:rPr>
      </w:pPr>
      <w:r w:rsidRPr="00205521">
        <w:rPr>
          <w:rFonts w:ascii="Times New Roman" w:eastAsiaTheme="minorEastAsia" w:hAnsi="Times New Roman"/>
          <w:lang w:eastAsia="ja-JP"/>
        </w:rPr>
        <w:t>Texture is a complex trait and a major component of fruit quality in apple. While the major effect of MdPG1, a gene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controlling firmness, has already been exploited in elite cultivars, the genetic basis of crispness remains poorly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understood. To further improve fruit texture, harnessing loci with minor effects via genomic selection is therefore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necessary. In this study, we measured acoustic and mechanical features in 537 genotypes to dissect the firmness and</w:t>
      </w:r>
    </w:p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eastAsiaTheme="minorEastAsia" w:hAnsi="Times New Roman"/>
          <w:lang w:eastAsia="ja-JP"/>
        </w:rPr>
      </w:pPr>
      <w:proofErr w:type="gramStart"/>
      <w:r w:rsidRPr="00205521">
        <w:rPr>
          <w:rFonts w:ascii="Times New Roman" w:eastAsiaTheme="minorEastAsia" w:hAnsi="Times New Roman"/>
          <w:lang w:eastAsia="ja-JP"/>
        </w:rPr>
        <w:t>crispness</w:t>
      </w:r>
      <w:proofErr w:type="gramEnd"/>
      <w:r w:rsidRPr="00205521">
        <w:rPr>
          <w:rFonts w:ascii="Times New Roman" w:eastAsiaTheme="minorEastAsia" w:hAnsi="Times New Roman"/>
          <w:lang w:eastAsia="ja-JP"/>
        </w:rPr>
        <w:t xml:space="preserve"> components of fruit texture. Predictions of across-year phenotypic values for these components were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calculated using a model calibrated with 8,294 SNP markers. The best prediction accuracies following cross-validations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 xml:space="preserve">within the training set of 259 genotypes were obtained for the acoustic linear distance (0.64). Predictions for </w:t>
      </w:r>
      <w:proofErr w:type="spellStart"/>
      <w:r w:rsidRPr="00205521">
        <w:rPr>
          <w:rFonts w:ascii="Times New Roman" w:eastAsiaTheme="minorEastAsia" w:hAnsi="Times New Roman"/>
          <w:lang w:eastAsia="ja-JP"/>
        </w:rPr>
        <w:t>biparental</w:t>
      </w:r>
      <w:proofErr w:type="spellEnd"/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families using the entire training set varied from low to high accuracy, depending on the family considered. While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adding siblings or half-siblings into the training set did not clearly improve predictions, we performed an optimization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of the training set size and composition for each validation set. This allowed us to increase prediction accuracies by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0.17 on average, with a maximal accuracy of 0.81 when predicting firmness in the ‘Gala’ Å~ ‘Pink Lady’ family. Our results</w:t>
      </w:r>
    </w:p>
    <w:p w:rsidR="00205521" w:rsidRPr="00205521" w:rsidRDefault="00205521" w:rsidP="00205521">
      <w:pPr>
        <w:widowControl w:val="0"/>
        <w:autoSpaceDE w:val="0"/>
        <w:autoSpaceDN w:val="0"/>
        <w:adjustRightInd w:val="0"/>
        <w:rPr>
          <w:rFonts w:ascii="Times New Roman" w:hAnsi="Times New Roman"/>
        </w:rPr>
      </w:pPr>
      <w:proofErr w:type="gramStart"/>
      <w:r w:rsidRPr="00205521">
        <w:rPr>
          <w:rFonts w:ascii="Times New Roman" w:eastAsiaTheme="minorEastAsia" w:hAnsi="Times New Roman"/>
          <w:lang w:eastAsia="ja-JP"/>
        </w:rPr>
        <w:t>therefore</w:t>
      </w:r>
      <w:proofErr w:type="gramEnd"/>
      <w:r w:rsidRPr="00205521">
        <w:rPr>
          <w:rFonts w:ascii="Times New Roman" w:eastAsiaTheme="minorEastAsia" w:hAnsi="Times New Roman"/>
          <w:lang w:eastAsia="ja-JP"/>
        </w:rPr>
        <w:t xml:space="preserve"> identified key genetic parameters to consider when deploying genomic selection for texture in apple. In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particular, we advise to rely on a large training population, with high phenotypic variability from which a ‘tailored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training population’ can be extracted using a priori information on genetic relatedness, in order to predict a specific</w:t>
      </w:r>
      <w:r>
        <w:rPr>
          <w:rFonts w:ascii="Times New Roman" w:eastAsiaTheme="minorEastAsia" w:hAnsi="Times New Roman"/>
          <w:lang w:eastAsia="ja-JP"/>
        </w:rPr>
        <w:t xml:space="preserve"> </w:t>
      </w:r>
      <w:r w:rsidRPr="00205521">
        <w:rPr>
          <w:rFonts w:ascii="Times New Roman" w:eastAsiaTheme="minorEastAsia" w:hAnsi="Times New Roman"/>
          <w:lang w:eastAsia="ja-JP"/>
        </w:rPr>
        <w:t>target population.</w:t>
      </w:r>
    </w:p>
    <w:sectPr w:rsidR="00205521" w:rsidRPr="00205521" w:rsidSect="00FE36E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521"/>
    <w:rsid w:val="00205521"/>
    <w:rsid w:val="00830F2F"/>
    <w:rsid w:val="00ED62CE"/>
    <w:rsid w:val="00FE3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1AD8C0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color w:val="00000A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/>
      <w:sz w:val="22"/>
      <w:szCs w:val="22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62C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62CE"/>
    <w:rPr>
      <w:rFonts w:ascii="Lucida Grande" w:eastAsia="Calibri" w:hAnsi="Lucida Grande" w:cs="Lucida Grande"/>
      <w:sz w:val="18"/>
      <w:szCs w:val="18"/>
      <w:lang w:val="it-IT" w:eastAsia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color w:val="00000A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/>
      <w:sz w:val="22"/>
      <w:szCs w:val="22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62C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62CE"/>
    <w:rPr>
      <w:rFonts w:ascii="Lucida Grande" w:eastAsia="Calibri" w:hAnsi="Lucida Grande" w:cs="Lucida Grande"/>
      <w:sz w:val="18"/>
      <w:szCs w:val="18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283</Words>
  <Characters>1615</Characters>
  <Application>Microsoft Macintosh Word</Application>
  <DocSecurity>0</DocSecurity>
  <Lines>13</Lines>
  <Paragraphs>3</Paragraphs>
  <ScaleCrop>false</ScaleCrop>
  <Company>FEM</Company>
  <LinksUpToDate>false</LinksUpToDate>
  <CharactersWithSpaces>1895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Fabrizio Costa</dc:creator>
  <cp:keywords/>
  <dc:description/>
  <cp:lastModifiedBy>Fabrizio Costa</cp:lastModifiedBy>
  <cp:revision>1</cp:revision>
  <dcterms:created xsi:type="dcterms:W3CDTF">2020-09-07T09:44:00Z</dcterms:created>
  <dcterms:modified xsi:type="dcterms:W3CDTF">2020-09-07T09:46:00Z</dcterms:modified>
</cp:coreProperties>
</file>